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02">
      <w:pPr>
        <w:spacing w:line="240" w:lineRule="auto"/>
        <w:rPr>
          <w:rFonts w:ascii="Arial" w:cs="Arial" w:eastAsia="Arial" w:hAnsi="Arial"/>
          <w:sz w:val="12"/>
          <w:szCs w:val="12"/>
        </w:rPr>
      </w:pPr>
      <w:r w:rsidDel="00000000" w:rsidR="00000000" w:rsidRPr="00000000">
        <w:rPr>
          <w:rtl w:val="0"/>
        </w:rPr>
      </w:r>
    </w:p>
    <w:tbl>
      <w:tblPr>
        <w:tblStyle w:val="Table1"/>
        <w:tblpPr w:leftFromText="180" w:rightFromText="180" w:topFromText="180" w:bottomFromText="180" w:vertAnchor="text" w:horzAnchor="text" w:tblpX="-264.00000000000034" w:tblpY="0"/>
        <w:tblW w:w="11355.0" w:type="dxa"/>
        <w:jc w:val="left"/>
        <w:tblInd w:w="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705"/>
        <w:gridCol w:w="4650"/>
        <w:tblGridChange w:id="0">
          <w:tblGrid>
            <w:gridCol w:w="6705"/>
            <w:gridCol w:w="4650"/>
          </w:tblGrid>
        </w:tblGridChange>
      </w:tblGrid>
      <w:tr>
        <w:trPr>
          <w:cantSplit w:val="0"/>
          <w:trHeight w:val="2955" w:hRule="atLeast"/>
          <w:tblHeader w:val="0"/>
        </w:trPr>
        <w:tc>
          <w:tcPr>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03">
            <w:pPr>
              <w:pStyle w:val="Title"/>
              <w:rPr>
                <w:rFonts w:ascii="Arial" w:cs="Arial" w:eastAsia="Arial" w:hAnsi="Arial"/>
                <w:sz w:val="60"/>
                <w:szCs w:val="60"/>
              </w:rPr>
            </w:pPr>
            <w:bookmarkStart w:colFirst="0" w:colLast="0" w:name="_x8fm1uorkbaw" w:id="0"/>
            <w:bookmarkEnd w:id="0"/>
            <w:r w:rsidDel="00000000" w:rsidR="00000000" w:rsidRPr="00000000">
              <w:rPr>
                <w:rFonts w:ascii="Arial" w:cs="Arial" w:eastAsia="Arial" w:hAnsi="Arial"/>
                <w:sz w:val="60"/>
                <w:szCs w:val="60"/>
                <w:rtl w:val="0"/>
              </w:rPr>
              <w:t xml:space="preserve">Kevin Brunette</w:t>
            </w:r>
          </w:p>
          <w:p w:rsidR="00000000" w:rsidDel="00000000" w:rsidP="00000000" w:rsidRDefault="00000000" w:rsidRPr="00000000" w14:paraId="00000004">
            <w:pPr>
              <w:pStyle w:val="Subtitle"/>
              <w:spacing w:after="240" w:before="240" w:lineRule="auto"/>
              <w:ind w:right="0"/>
              <w:rPr>
                <w:rFonts w:ascii="Arial" w:cs="Arial" w:eastAsia="Arial" w:hAnsi="Arial"/>
                <w:sz w:val="20"/>
                <w:szCs w:val="20"/>
              </w:rPr>
            </w:pPr>
            <w:bookmarkStart w:colFirst="0" w:colLast="0" w:name="_vk8vm6csh1vn" w:id="1"/>
            <w:bookmarkEnd w:id="1"/>
            <w:r w:rsidDel="00000000" w:rsidR="00000000" w:rsidRPr="00000000">
              <w:rPr>
                <w:rFonts w:ascii="Arial" w:cs="Arial" w:eastAsia="Arial" w:hAnsi="Arial"/>
                <w:sz w:val="20"/>
                <w:szCs w:val="20"/>
                <w:rtl w:val="0"/>
              </w:rPr>
              <w:t xml:space="preserve">Senior Sales Engineer specializing in DevOps, observability, and cloud platforms, with a track record of driving </w:t>
            </w:r>
            <w:r w:rsidDel="00000000" w:rsidR="00000000" w:rsidRPr="00000000">
              <w:rPr>
                <w:rFonts w:ascii="Arial" w:cs="Arial" w:eastAsia="Arial" w:hAnsi="Arial"/>
                <w:sz w:val="20"/>
                <w:szCs w:val="20"/>
                <w:rtl w:val="0"/>
              </w:rPr>
              <w:t xml:space="preserve">tens of millions in enterprise revenue</w:t>
            </w:r>
            <w:r w:rsidDel="00000000" w:rsidR="00000000" w:rsidRPr="00000000">
              <w:rPr>
                <w:rFonts w:ascii="Arial" w:cs="Arial" w:eastAsia="Arial" w:hAnsi="Arial"/>
                <w:sz w:val="20"/>
                <w:szCs w:val="20"/>
                <w:rtl w:val="0"/>
              </w:rPr>
              <w:t xml:space="preserve">. Known for leading complex, multi-stakeholder sales cycles through narrative-driven demos and high-impact POCs that translate technical depth into clear business value, consistently building strong technical champions and driving deals to close.</w:t>
            </w:r>
            <w:r w:rsidDel="00000000" w:rsidR="00000000" w:rsidRPr="00000000">
              <w:rPr>
                <w:rtl w:val="0"/>
              </w:rPr>
            </w:r>
          </w:p>
        </w:tc>
        <w:tc>
          <w:tcPr>
            <w:vMerge w:val="restart"/>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05">
            <w:pPr>
              <w:spacing w:before="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Location</w:t>
            </w:r>
            <w:r w:rsidDel="00000000" w:rsidR="00000000" w:rsidRPr="00000000">
              <w:rPr>
                <w:rFonts w:ascii="Arial" w:cs="Arial" w:eastAsia="Arial" w:hAnsi="Arial"/>
                <w:color w:val="000000"/>
                <w:sz w:val="20"/>
                <w:szCs w:val="20"/>
                <w:rtl w:val="0"/>
              </w:rPr>
              <w:t xml:space="preserve">: Seattle, WA</w:t>
            </w:r>
          </w:p>
          <w:p w:rsidR="00000000" w:rsidDel="00000000" w:rsidP="00000000" w:rsidRDefault="00000000" w:rsidRPr="00000000" w14:paraId="00000006">
            <w:pPr>
              <w:spacing w:before="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Phone:</w:t>
            </w:r>
            <w:r w:rsidDel="00000000" w:rsidR="00000000" w:rsidRPr="00000000">
              <w:rPr>
                <w:rFonts w:ascii="Arial" w:cs="Arial" w:eastAsia="Arial" w:hAnsi="Arial"/>
                <w:color w:val="000000"/>
                <w:sz w:val="20"/>
                <w:szCs w:val="20"/>
                <w:rtl w:val="0"/>
              </w:rPr>
              <w:t xml:space="preserve"> (425) 496-9410</w:t>
            </w:r>
          </w:p>
          <w:p w:rsidR="00000000" w:rsidDel="00000000" w:rsidP="00000000" w:rsidRDefault="00000000" w:rsidRPr="00000000" w14:paraId="00000007">
            <w:pPr>
              <w:spacing w:before="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Email: </w:t>
            </w:r>
            <w:hyperlink r:id="rId6">
              <w:r w:rsidDel="00000000" w:rsidR="00000000" w:rsidRPr="00000000">
                <w:rPr>
                  <w:rFonts w:ascii="Arial" w:cs="Arial" w:eastAsia="Arial" w:hAnsi="Arial"/>
                  <w:color w:val="1155cc"/>
                  <w:sz w:val="20"/>
                  <w:szCs w:val="20"/>
                  <w:u w:val="single"/>
                  <w:rtl w:val="0"/>
                </w:rPr>
                <w:t xml:space="preserve">kevin.brunette@gmail.com</w:t>
              </w:r>
            </w:hyperlink>
            <w:r w:rsidDel="00000000" w:rsidR="00000000" w:rsidRPr="00000000">
              <w:rPr>
                <w:rtl w:val="0"/>
              </w:rPr>
            </w:r>
          </w:p>
          <w:p w:rsidR="00000000" w:rsidDel="00000000" w:rsidP="00000000" w:rsidRDefault="00000000" w:rsidRPr="00000000" w14:paraId="00000008">
            <w:pPr>
              <w:spacing w:before="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Linkedin</w:t>
            </w:r>
            <w:r w:rsidDel="00000000" w:rsidR="00000000" w:rsidRPr="00000000">
              <w:rPr>
                <w:rFonts w:ascii="Arial" w:cs="Arial" w:eastAsia="Arial" w:hAnsi="Arial"/>
                <w:color w:val="000000"/>
                <w:sz w:val="20"/>
                <w:szCs w:val="20"/>
                <w:rtl w:val="0"/>
              </w:rPr>
              <w:t xml:space="preserve">: https://www.linkedin.com/in/kevinbrunette</w:t>
            </w:r>
          </w:p>
          <w:p w:rsidR="00000000" w:rsidDel="00000000" w:rsidP="00000000" w:rsidRDefault="00000000" w:rsidRPr="00000000" w14:paraId="00000009">
            <w:pPr>
              <w:pStyle w:val="Heading2"/>
              <w:keepNext w:val="0"/>
              <w:keepLines w:val="0"/>
              <w:spacing w:after="80" w:before="280" w:lineRule="auto"/>
              <w:rPr>
                <w:rFonts w:ascii="Arial" w:cs="Arial" w:eastAsia="Arial" w:hAnsi="Arial"/>
              </w:rPr>
            </w:pPr>
            <w:bookmarkStart w:colFirst="0" w:colLast="0" w:name="_vdm5hefit6y9" w:id="2"/>
            <w:bookmarkEnd w:id="2"/>
            <w:r w:rsidDel="00000000" w:rsidR="00000000" w:rsidRPr="00000000">
              <w:rPr>
                <w:rFonts w:ascii="Arial" w:cs="Arial" w:eastAsia="Arial" w:hAnsi="Arial"/>
                <w:rtl w:val="0"/>
              </w:rPr>
              <w:t xml:space="preserve">Technical Skills</w:t>
            </w:r>
          </w:p>
          <w:p w:rsidR="00000000" w:rsidDel="00000000" w:rsidP="00000000" w:rsidRDefault="00000000" w:rsidRPr="00000000" w14:paraId="0000000A">
            <w:pPr>
              <w:numPr>
                <w:ilvl w:val="0"/>
                <w:numId w:val="1"/>
              </w:numPr>
              <w:spacing w:after="0" w:afterAutospacing="0" w:before="24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Cloud Platforms:</w:t>
            </w:r>
            <w:r w:rsidDel="00000000" w:rsidR="00000000" w:rsidRPr="00000000">
              <w:rPr>
                <w:rFonts w:ascii="Arial" w:cs="Arial" w:eastAsia="Arial" w:hAnsi="Arial"/>
                <w:color w:val="000000"/>
                <w:sz w:val="20"/>
                <w:szCs w:val="20"/>
                <w:rtl w:val="0"/>
              </w:rPr>
              <w:t xml:space="preserve"> AWS, Azure, GCP. </w:t>
            </w:r>
          </w:p>
          <w:p w:rsidR="00000000" w:rsidDel="00000000" w:rsidP="00000000" w:rsidRDefault="00000000" w:rsidRPr="00000000" w14:paraId="0000000B">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Containerization:</w:t>
            </w:r>
            <w:r w:rsidDel="00000000" w:rsidR="00000000" w:rsidRPr="00000000">
              <w:rPr>
                <w:rFonts w:ascii="Arial" w:cs="Arial" w:eastAsia="Arial" w:hAnsi="Arial"/>
                <w:color w:val="000000"/>
                <w:sz w:val="20"/>
                <w:szCs w:val="20"/>
                <w:rtl w:val="0"/>
              </w:rPr>
              <w:t xml:space="preserve"> Docker, Kubernetes, Docker Compose.</w:t>
            </w:r>
          </w:p>
          <w:p w:rsidR="00000000" w:rsidDel="00000000" w:rsidP="00000000" w:rsidRDefault="00000000" w:rsidRPr="00000000" w14:paraId="0000000C">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CI/CD: </w:t>
            </w:r>
            <w:r w:rsidDel="00000000" w:rsidR="00000000" w:rsidRPr="00000000">
              <w:rPr>
                <w:rFonts w:ascii="Arial" w:cs="Arial" w:eastAsia="Arial" w:hAnsi="Arial"/>
                <w:color w:val="000000"/>
                <w:sz w:val="20"/>
                <w:szCs w:val="20"/>
                <w:rtl w:val="0"/>
              </w:rPr>
              <w:t xml:space="preserve">CI/CD pipelines (design, optimization, troubleshooting).</w:t>
            </w:r>
          </w:p>
          <w:p w:rsidR="00000000" w:rsidDel="00000000" w:rsidP="00000000" w:rsidRDefault="00000000" w:rsidRPr="00000000" w14:paraId="0000000D">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Observability: </w:t>
            </w:r>
            <w:r w:rsidDel="00000000" w:rsidR="00000000" w:rsidRPr="00000000">
              <w:rPr>
                <w:rFonts w:ascii="Arial" w:cs="Arial" w:eastAsia="Arial" w:hAnsi="Arial"/>
                <w:color w:val="000000"/>
                <w:sz w:val="20"/>
                <w:szCs w:val="20"/>
                <w:rtl w:val="0"/>
              </w:rPr>
              <w:t xml:space="preserve">Experienced in implementing and analyzing the three pillars of observability—logs, metrics, and traces—to monitor, troubleshoot, and optimize system performance in  distributed environments via many open source technologies and vendors. </w:t>
            </w:r>
          </w:p>
          <w:p w:rsidR="00000000" w:rsidDel="00000000" w:rsidP="00000000" w:rsidRDefault="00000000" w:rsidRPr="00000000" w14:paraId="0000000E">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REST APIs</w:t>
            </w:r>
            <w:r w:rsidDel="00000000" w:rsidR="00000000" w:rsidRPr="00000000">
              <w:rPr>
                <w:rFonts w:ascii="Arial" w:cs="Arial" w:eastAsia="Arial" w:hAnsi="Arial"/>
                <w:color w:val="000000"/>
                <w:sz w:val="20"/>
                <w:szCs w:val="20"/>
                <w:rtl w:val="0"/>
              </w:rPr>
              <w:t xml:space="preserve">: Expert at harnessing APIs to unlock limitless possibilities and craft tailored solutions for any challenge. </w:t>
            </w:r>
          </w:p>
          <w:p w:rsidR="00000000" w:rsidDel="00000000" w:rsidP="00000000" w:rsidRDefault="00000000" w:rsidRPr="00000000" w14:paraId="0000000F">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AI &amp; Machine Learning:</w:t>
            </w:r>
            <w:r w:rsidDel="00000000" w:rsidR="00000000" w:rsidRPr="00000000">
              <w:rPr>
                <w:rFonts w:ascii="Arial" w:cs="Arial" w:eastAsia="Arial" w:hAnsi="Arial"/>
                <w:color w:val="000000"/>
                <w:sz w:val="20"/>
                <w:szCs w:val="20"/>
                <w:rtl w:val="0"/>
              </w:rPr>
              <w:t xml:space="preserve"> AI-assisted workflows: Leveraging tools like ChatGPT and Claude to accelerate troubleshooting, develop scripts, and independently solve complex technical challenges during POCs and demos.</w:t>
            </w:r>
          </w:p>
          <w:p w:rsidR="00000000" w:rsidDel="00000000" w:rsidP="00000000" w:rsidRDefault="00000000" w:rsidRPr="00000000" w14:paraId="00000010">
            <w:pPr>
              <w:numPr>
                <w:ilvl w:val="0"/>
                <w:numId w:val="1"/>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Data Collection and Routing: </w:t>
            </w:r>
            <w:r w:rsidDel="00000000" w:rsidR="00000000" w:rsidRPr="00000000">
              <w:rPr>
                <w:rFonts w:ascii="Arial" w:cs="Arial" w:eastAsia="Arial" w:hAnsi="Arial"/>
                <w:color w:val="000000"/>
                <w:sz w:val="20"/>
                <w:szCs w:val="20"/>
                <w:rtl w:val="0"/>
              </w:rPr>
              <w:t xml:space="preserve">Cribl, FluentBit, FluentD, Elastic.   </w:t>
            </w:r>
          </w:p>
          <w:p w:rsidR="00000000" w:rsidDel="00000000" w:rsidP="00000000" w:rsidRDefault="00000000" w:rsidRPr="00000000" w14:paraId="00000011">
            <w:pPr>
              <w:numPr>
                <w:ilvl w:val="0"/>
                <w:numId w:val="1"/>
              </w:numPr>
              <w:spacing w:after="24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Coding and Scripting</w:t>
            </w:r>
            <w:r w:rsidDel="00000000" w:rsidR="00000000" w:rsidRPr="00000000">
              <w:rPr>
                <w:rFonts w:ascii="Arial" w:cs="Arial" w:eastAsia="Arial" w:hAnsi="Arial"/>
                <w:color w:val="000000"/>
                <w:sz w:val="20"/>
                <w:szCs w:val="20"/>
                <w:rtl w:val="0"/>
              </w:rPr>
              <w:t xml:space="preserve">: Proficient in reading and developing scripts and code across multiple languages, including Python (preferred), Powershell, Bash, Java, C#, Node.js/ JavaScript.  </w:t>
            </w:r>
          </w:p>
          <w:p w:rsidR="00000000" w:rsidDel="00000000" w:rsidP="00000000" w:rsidRDefault="00000000" w:rsidRPr="00000000" w14:paraId="00000012">
            <w:pPr>
              <w:pStyle w:val="Heading2"/>
              <w:keepNext w:val="0"/>
              <w:keepLines w:val="0"/>
              <w:spacing w:after="80" w:before="280" w:lineRule="auto"/>
              <w:rPr>
                <w:rFonts w:ascii="Arial" w:cs="Arial" w:eastAsia="Arial" w:hAnsi="Arial"/>
              </w:rPr>
            </w:pPr>
            <w:bookmarkStart w:colFirst="0" w:colLast="0" w:name="_dyx3ztdwe6oo" w:id="3"/>
            <w:bookmarkEnd w:id="3"/>
            <w:r w:rsidDel="00000000" w:rsidR="00000000" w:rsidRPr="00000000">
              <w:rPr>
                <w:rFonts w:ascii="Arial" w:cs="Arial" w:eastAsia="Arial" w:hAnsi="Arial"/>
                <w:rtl w:val="0"/>
              </w:rPr>
              <w:t xml:space="preserve">Sales &amp; Solution Engineering</w:t>
            </w:r>
          </w:p>
          <w:p w:rsidR="00000000" w:rsidDel="00000000" w:rsidP="00000000" w:rsidRDefault="00000000" w:rsidRPr="00000000" w14:paraId="00000013">
            <w:pPr>
              <w:numPr>
                <w:ilvl w:val="0"/>
                <w:numId w:val="4"/>
              </w:numPr>
              <w:spacing w:after="0" w:afterAutospacing="0" w:before="24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Champion Building: </w:t>
            </w:r>
            <w:r w:rsidDel="00000000" w:rsidR="00000000" w:rsidRPr="00000000">
              <w:rPr>
                <w:rFonts w:ascii="Arial" w:cs="Arial" w:eastAsia="Arial" w:hAnsi="Arial"/>
                <w:color w:val="000000"/>
                <w:sz w:val="20"/>
                <w:szCs w:val="20"/>
                <w:rtl w:val="0"/>
              </w:rPr>
              <w:t xml:space="preserve">Identifying and developing influential technical champions to drive internal alignment, advocate for solutions, and accelerate deal progression.</w:t>
            </w:r>
          </w:p>
          <w:p w:rsidR="00000000" w:rsidDel="00000000" w:rsidP="00000000" w:rsidRDefault="00000000" w:rsidRPr="00000000" w14:paraId="00000014">
            <w:pPr>
              <w:numPr>
                <w:ilvl w:val="0"/>
                <w:numId w:val="4"/>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Proof-of-Concepts</w:t>
            </w:r>
            <w:r w:rsidDel="00000000" w:rsidR="00000000" w:rsidRPr="00000000">
              <w:rPr>
                <w:rFonts w:ascii="Arial" w:cs="Arial" w:eastAsia="Arial" w:hAnsi="Arial"/>
                <w:color w:val="000000"/>
                <w:sz w:val="20"/>
                <w:szCs w:val="20"/>
                <w:rtl w:val="0"/>
              </w:rPr>
              <w:t xml:space="preserve">: Architecting and executing high-impact POCs that validate technical fit, solve real customer challenges, and create momentum toward deal closure. </w:t>
            </w:r>
          </w:p>
          <w:p w:rsidR="00000000" w:rsidDel="00000000" w:rsidP="00000000" w:rsidRDefault="00000000" w:rsidRPr="00000000" w14:paraId="00000015">
            <w:pPr>
              <w:numPr>
                <w:ilvl w:val="0"/>
                <w:numId w:val="4"/>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Demos</w:t>
            </w:r>
            <w:r w:rsidDel="00000000" w:rsidR="00000000" w:rsidRPr="00000000">
              <w:rPr>
                <w:rFonts w:ascii="Arial" w:cs="Arial" w:eastAsia="Arial" w:hAnsi="Arial"/>
                <w:color w:val="000000"/>
                <w:sz w:val="20"/>
                <w:szCs w:val="20"/>
                <w:rtl w:val="0"/>
              </w:rPr>
              <w:t xml:space="preserve">: Delivering narrative-driven, tailored demos that translate complex technical concepts into clear business value for both technical and executive stakeholders.</w:t>
            </w:r>
          </w:p>
          <w:p w:rsidR="00000000" w:rsidDel="00000000" w:rsidP="00000000" w:rsidRDefault="00000000" w:rsidRPr="00000000" w14:paraId="00000016">
            <w:pPr>
              <w:numPr>
                <w:ilvl w:val="0"/>
                <w:numId w:val="4"/>
              </w:numPr>
              <w:spacing w:after="0" w:afterAutospacing="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MEDDIC:</w:t>
            </w:r>
            <w:r w:rsidDel="00000000" w:rsidR="00000000" w:rsidRPr="00000000">
              <w:rPr>
                <w:rFonts w:ascii="Arial" w:cs="Arial" w:eastAsia="Arial" w:hAnsi="Arial"/>
                <w:color w:val="000000"/>
                <w:sz w:val="20"/>
                <w:szCs w:val="20"/>
                <w:rtl w:val="0"/>
              </w:rPr>
              <w:t xml:space="preserve"> Applying MEDDIC methodology to rigorously qualify opportunities, align stakeholders, and drive disciplined, high-probability sales cycles.</w:t>
            </w:r>
          </w:p>
          <w:p w:rsidR="00000000" w:rsidDel="00000000" w:rsidP="00000000" w:rsidRDefault="00000000" w:rsidRPr="00000000" w14:paraId="00000017">
            <w:pPr>
              <w:numPr>
                <w:ilvl w:val="0"/>
                <w:numId w:val="4"/>
              </w:numPr>
              <w:spacing w:after="240" w:before="0" w:beforeAutospacing="0" w:lineRule="auto"/>
              <w:ind w:left="720" w:right="0" w:hanging="360"/>
              <w:rPr>
                <w:color w:val="000000"/>
                <w:sz w:val="20"/>
                <w:szCs w:val="20"/>
              </w:rPr>
            </w:pPr>
            <w:r w:rsidDel="00000000" w:rsidR="00000000" w:rsidRPr="00000000">
              <w:rPr>
                <w:rFonts w:ascii="Arial" w:cs="Arial" w:eastAsia="Arial" w:hAnsi="Arial"/>
                <w:b w:val="1"/>
                <w:bCs w:val="1"/>
                <w:color w:val="000000"/>
                <w:sz w:val="20"/>
                <w:szCs w:val="20"/>
                <w:rtl w:val="0"/>
              </w:rPr>
              <w:t xml:space="preserve">Value Selling:</w:t>
            </w:r>
            <w:r w:rsidDel="00000000" w:rsidR="00000000" w:rsidRPr="00000000">
              <w:rPr>
                <w:rFonts w:ascii="Arial" w:cs="Arial" w:eastAsia="Arial" w:hAnsi="Arial"/>
                <w:color w:val="000000"/>
                <w:sz w:val="20"/>
                <w:szCs w:val="20"/>
                <w:rtl w:val="0"/>
              </w:rPr>
              <w:t xml:space="preserve"> Positioning solutions around measurable business outcomes and ROI, shifting conversations from features to impact. </w:t>
            </w:r>
          </w:p>
          <w:p w:rsidR="00000000" w:rsidDel="00000000" w:rsidP="00000000" w:rsidRDefault="00000000" w:rsidRPr="00000000" w14:paraId="00000018">
            <w:pPr>
              <w:pStyle w:val="Heading2"/>
              <w:keepNext w:val="0"/>
              <w:keepLines w:val="0"/>
              <w:spacing w:after="80" w:before="280" w:lineRule="auto"/>
              <w:rPr>
                <w:rFonts w:ascii="Arial" w:cs="Arial" w:eastAsia="Arial" w:hAnsi="Arial"/>
              </w:rPr>
            </w:pPr>
            <w:bookmarkStart w:colFirst="0" w:colLast="0" w:name="_v6ok7q41u7xl" w:id="4"/>
            <w:bookmarkEnd w:id="4"/>
            <w:r w:rsidDel="00000000" w:rsidR="00000000" w:rsidRPr="00000000">
              <w:rPr>
                <w:rFonts w:ascii="Arial" w:cs="Arial" w:eastAsia="Arial" w:hAnsi="Arial"/>
                <w:rtl w:val="0"/>
              </w:rPr>
              <w:t xml:space="preserve">Accomplishments </w:t>
            </w:r>
          </w:p>
          <w:p w:rsidR="00000000" w:rsidDel="00000000" w:rsidP="00000000" w:rsidRDefault="00000000" w:rsidRPr="00000000" w14:paraId="00000019">
            <w:pPr>
              <w:numPr>
                <w:ilvl w:val="0"/>
                <w:numId w:val="3"/>
              </w:numPr>
              <w:spacing w:after="0" w:afterAutospacing="0" w:before="32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Closed 7 million through FY26 at Evolven.</w:t>
            </w:r>
          </w:p>
          <w:p w:rsidR="00000000" w:rsidDel="00000000" w:rsidP="00000000" w:rsidRDefault="00000000" w:rsidRPr="00000000" w14:paraId="0000001A">
            <w:pPr>
              <w:numPr>
                <w:ilvl w:val="0"/>
                <w:numId w:val="3"/>
              </w:numPr>
              <w:spacing w:after="0" w:afterAutospacing="0" w:before="0" w:beforeAutospacing="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Part of the largest deal in history of Observe in FY21.</w:t>
            </w:r>
          </w:p>
          <w:p w:rsidR="00000000" w:rsidDel="00000000" w:rsidP="00000000" w:rsidRDefault="00000000" w:rsidRPr="00000000" w14:paraId="0000001B">
            <w:pPr>
              <w:numPr>
                <w:ilvl w:val="0"/>
                <w:numId w:val="3"/>
              </w:numPr>
              <w:spacing w:after="0" w:afterAutospacing="0" w:before="0" w:beforeAutospacing="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Americas West Rookie of the Year 2017.</w:t>
            </w:r>
          </w:p>
          <w:p w:rsidR="00000000" w:rsidDel="00000000" w:rsidP="00000000" w:rsidRDefault="00000000" w:rsidRPr="00000000" w14:paraId="0000001C">
            <w:pPr>
              <w:numPr>
                <w:ilvl w:val="0"/>
                <w:numId w:val="3"/>
              </w:numPr>
              <w:spacing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SE in UK&amp;I in terms of deal revenue for 2019</w:t>
            </w:r>
          </w:p>
          <w:p w:rsidR="00000000" w:rsidDel="00000000" w:rsidP="00000000" w:rsidRDefault="00000000" w:rsidRPr="00000000" w14:paraId="0000001D">
            <w:pPr>
              <w:spacing w:before="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E">
            <w:pPr>
              <w:spacing w:before="0" w:line="276" w:lineRule="auto"/>
              <w:rPr>
                <w:rFonts w:ascii="Arial" w:cs="Arial" w:eastAsia="Arial" w:hAnsi="Arial"/>
                <w:color w:val="000000"/>
                <w:sz w:val="20"/>
                <w:szCs w:val="20"/>
              </w:rPr>
            </w:pPr>
            <w:r w:rsidDel="00000000" w:rsidR="00000000" w:rsidRPr="00000000">
              <w:rPr>
                <w:rtl w:val="0"/>
              </w:rPr>
            </w:r>
          </w:p>
        </w:tc>
      </w:tr>
      <w:tr>
        <w:trPr>
          <w:cantSplit w:val="0"/>
          <w:trHeight w:val="3570" w:hRule="atLeast"/>
          <w:tblHeader w:val="0"/>
        </w:trPr>
        <w:tc>
          <w:tcPr>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1F">
            <w:pPr>
              <w:pStyle w:val="Heading2"/>
              <w:rPr>
                <w:rFonts w:ascii="Arial" w:cs="Arial" w:eastAsia="Arial" w:hAnsi="Arial"/>
                <w:color w:val="9900ff"/>
              </w:rPr>
            </w:pPr>
            <w:bookmarkStart w:colFirst="0" w:colLast="0" w:name="_3ks27lekq7wi" w:id="5"/>
            <w:bookmarkEnd w:id="5"/>
            <w:r w:rsidDel="00000000" w:rsidR="00000000" w:rsidRPr="00000000">
              <w:rPr>
                <w:rFonts w:ascii="Arial" w:cs="Arial" w:eastAsia="Arial" w:hAnsi="Arial"/>
                <w:color w:val="9900ff"/>
                <w:rtl w:val="0"/>
              </w:rPr>
              <w:t xml:space="preserve">Experience</w:t>
            </w:r>
          </w:p>
          <w:p w:rsidR="00000000" w:rsidDel="00000000" w:rsidP="00000000" w:rsidRDefault="00000000" w:rsidRPr="00000000" w14:paraId="00000020">
            <w:pPr>
              <w:pStyle w:val="Heading2"/>
              <w:rPr>
                <w:rFonts w:ascii="Arial" w:cs="Arial" w:eastAsia="Arial" w:hAnsi="Arial"/>
                <w:b w:val="0"/>
                <w:bCs w:val="0"/>
              </w:rPr>
            </w:pPr>
            <w:bookmarkStart w:colFirst="0" w:colLast="0" w:name="_bwrupooykr9w" w:id="6"/>
            <w:bookmarkEnd w:id="6"/>
            <w:r w:rsidDel="00000000" w:rsidR="00000000" w:rsidRPr="00000000">
              <w:rPr>
                <w:rFonts w:ascii="Arial" w:cs="Arial" w:eastAsia="Arial" w:hAnsi="Arial"/>
                <w:rtl w:val="0"/>
              </w:rPr>
              <w:t xml:space="preserve">Evolven, Inc, </w:t>
            </w:r>
            <w:r w:rsidDel="00000000" w:rsidR="00000000" w:rsidRPr="00000000">
              <w:rPr>
                <w:rFonts w:ascii="Arial" w:cs="Arial" w:eastAsia="Arial" w:hAnsi="Arial"/>
                <w:b w:val="0"/>
                <w:bCs w:val="0"/>
                <w:rtl w:val="0"/>
              </w:rPr>
              <w:t xml:space="preserve">Seattle, WA (Remote) —Senior Sales Engineer</w:t>
            </w:r>
          </w:p>
          <w:p w:rsidR="00000000" w:rsidDel="00000000" w:rsidP="00000000" w:rsidRDefault="00000000" w:rsidRPr="00000000" w14:paraId="00000021">
            <w:pPr>
              <w:pStyle w:val="Heading3"/>
              <w:rPr>
                <w:rFonts w:ascii="Arial" w:cs="Arial" w:eastAsia="Arial" w:hAnsi="Arial"/>
                <w:color w:val="000000"/>
                <w:sz w:val="20"/>
                <w:szCs w:val="20"/>
              </w:rPr>
            </w:pPr>
            <w:bookmarkStart w:colFirst="0" w:colLast="0" w:name="_koprv3xuju4u" w:id="7"/>
            <w:bookmarkEnd w:id="7"/>
            <w:r w:rsidDel="00000000" w:rsidR="00000000" w:rsidRPr="00000000">
              <w:rPr>
                <w:rFonts w:ascii="Arial" w:cs="Arial" w:eastAsia="Arial" w:hAnsi="Arial"/>
                <w:color w:val="000000"/>
                <w:sz w:val="20"/>
                <w:szCs w:val="20"/>
                <w:rtl w:val="0"/>
              </w:rPr>
              <w:t xml:space="preserve">Jan 2023 -  Current</w:t>
            </w:r>
          </w:p>
          <w:p w:rsidR="00000000" w:rsidDel="00000000" w:rsidP="00000000" w:rsidRDefault="00000000" w:rsidRPr="00000000" w14:paraId="00000022">
            <w:pPr>
              <w:numPr>
                <w:ilvl w:val="0"/>
                <w:numId w:val="5"/>
              </w:numPr>
              <w:spacing w:after="0" w:afterAutospacing="0" w:before="240" w:lineRule="auto"/>
              <w:ind w:left="720" w:right="0" w:hanging="360"/>
              <w:rPr>
                <w:color w:val="000000"/>
                <w:sz w:val="20"/>
                <w:szCs w:val="20"/>
              </w:rPr>
            </w:pPr>
            <w:r w:rsidDel="00000000" w:rsidR="00000000" w:rsidRPr="00000000">
              <w:rPr>
                <w:rFonts w:ascii="Arial" w:cs="Arial" w:eastAsia="Arial" w:hAnsi="Arial"/>
                <w:color w:val="000000"/>
                <w:sz w:val="20"/>
                <w:szCs w:val="20"/>
                <w:rtl w:val="0"/>
              </w:rPr>
              <w:t xml:space="preserve">Secured over $7M in enterprise revenue by independently architecting and executing complex POCs end-to-end with minimal R&amp;D support, building strong technical champions, and navigating ambiguity to drive deals to close.</w:t>
            </w:r>
          </w:p>
          <w:p w:rsidR="00000000" w:rsidDel="00000000" w:rsidP="00000000" w:rsidRDefault="00000000" w:rsidRPr="00000000" w14:paraId="00000023">
            <w:pPr>
              <w:numPr>
                <w:ilvl w:val="0"/>
                <w:numId w:val="5"/>
              </w:numPr>
              <w:spacing w:after="0" w:afterAutospacing="0" w:before="0" w:beforeAutospacing="0" w:lineRule="auto"/>
              <w:ind w:left="720" w:right="60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Led technical discovery across enterprise stakeholders, uncovering high-impact DevOps and observability gaps to accelerate pipeline velocity and deal progression.</w:t>
            </w:r>
          </w:p>
          <w:p w:rsidR="00000000" w:rsidDel="00000000" w:rsidP="00000000" w:rsidRDefault="00000000" w:rsidRPr="00000000" w14:paraId="00000024">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Delivered narrative-driven, high-impact demos that translated complex DevOps and observability concepts into clear business value for both technical and executive stakeholders.</w:t>
            </w:r>
          </w:p>
          <w:p w:rsidR="00000000" w:rsidDel="00000000" w:rsidP="00000000" w:rsidRDefault="00000000" w:rsidRPr="00000000" w14:paraId="00000025">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Collaborated with an international R&amp;D team to devise innovative solutions and work through critical obstacles during complex proof-of-concept demonstrations.</w:t>
            </w:r>
          </w:p>
          <w:p w:rsidR="00000000" w:rsidDel="00000000" w:rsidP="00000000" w:rsidRDefault="00000000" w:rsidRPr="00000000" w14:paraId="00000026">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Created a centralized documentation hub for previously undocumented systems and technologies using MkDocs. Implemented secure access with Auth0 authentication, stored content in Amazon S3, and integrated the repository with Auth0 technical guides.</w:t>
            </w:r>
          </w:p>
          <w:p w:rsidR="00000000" w:rsidDel="00000000" w:rsidP="00000000" w:rsidRDefault="00000000" w:rsidRPr="00000000" w14:paraId="00000027">
            <w:pPr>
              <w:numPr>
                <w:ilvl w:val="0"/>
                <w:numId w:val="5"/>
              </w:numPr>
              <w:spacing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Managed and enhanced the demo environment by redesigning and streamlining workflows to align with client expectations and use cases. Developed tailored workflow solutions for team members and personal use to improve demonstration effectiveness.</w:t>
            </w:r>
          </w:p>
          <w:p w:rsidR="00000000" w:rsidDel="00000000" w:rsidP="00000000" w:rsidRDefault="00000000" w:rsidRPr="00000000" w14:paraId="00000028">
            <w:pPr>
              <w:pStyle w:val="Heading2"/>
              <w:rPr>
                <w:rFonts w:ascii="Arial" w:cs="Arial" w:eastAsia="Arial" w:hAnsi="Arial"/>
                <w:b w:val="0"/>
                <w:bCs w:val="0"/>
              </w:rPr>
            </w:pPr>
            <w:bookmarkStart w:colFirst="0" w:colLast="0" w:name="_rngm5ohz53z" w:id="8"/>
            <w:bookmarkEnd w:id="8"/>
            <w:r w:rsidDel="00000000" w:rsidR="00000000" w:rsidRPr="00000000">
              <w:rPr>
                <w:rFonts w:ascii="Arial" w:cs="Arial" w:eastAsia="Arial" w:hAnsi="Arial"/>
                <w:rtl w:val="0"/>
              </w:rPr>
              <w:t xml:space="preserve">Cribl, Inc,</w:t>
            </w:r>
            <w:r w:rsidDel="00000000" w:rsidR="00000000" w:rsidRPr="00000000">
              <w:rPr>
                <w:rFonts w:ascii="Arial" w:cs="Arial" w:eastAsia="Arial" w:hAnsi="Arial"/>
                <w:b w:val="0"/>
                <w:bCs w:val="0"/>
                <w:rtl w:val="0"/>
              </w:rPr>
              <w:t xml:space="preserve"> Nashville, TN (Remote) —Senior Sales Engineer</w:t>
            </w:r>
          </w:p>
          <w:p w:rsidR="00000000" w:rsidDel="00000000" w:rsidP="00000000" w:rsidRDefault="00000000" w:rsidRPr="00000000" w14:paraId="0000002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Sep 2022 -  Sep 2023</w:t>
            </w:r>
          </w:p>
          <w:p w:rsidR="00000000" w:rsidDel="00000000" w:rsidP="00000000" w:rsidRDefault="00000000" w:rsidRPr="00000000" w14:paraId="0000002A">
            <w:pPr>
              <w:numPr>
                <w:ilvl w:val="0"/>
                <w:numId w:val="5"/>
              </w:numPr>
              <w:spacing w:after="0" w:after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Led end-to-end pre-sales engagements including discovery, demos, and POV scoping across enterprise observability and security use cases. </w:t>
            </w:r>
          </w:p>
          <w:p w:rsidR="00000000" w:rsidDel="00000000" w:rsidP="00000000" w:rsidRDefault="00000000" w:rsidRPr="00000000" w14:paraId="0000002B">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Specialized in helping clients navigate Microsoft Sentinel. Wrote numerous content packs and blogs to assist clients getting data into Microsoft Sentinel. Some blogs include: </w:t>
            </w:r>
            <w:hyperlink r:id="rId7">
              <w:r w:rsidDel="00000000" w:rsidR="00000000" w:rsidRPr="00000000">
                <w:rPr>
                  <w:rFonts w:ascii="Arial" w:cs="Arial" w:eastAsia="Arial" w:hAnsi="Arial"/>
                  <w:color w:val="000000"/>
                  <w:sz w:val="20"/>
                  <w:szCs w:val="20"/>
                  <w:u w:val="single"/>
                  <w:rtl w:val="0"/>
                </w:rPr>
                <w:t xml:space="preserve">https://cribl.io/blog/installing-the-microsoft-sentinel-ama-and-cef-collector/</w:t>
              </w:r>
            </w:hyperlink>
            <w:r w:rsidDel="00000000" w:rsidR="00000000" w:rsidRPr="00000000">
              <w:rPr>
                <w:rFonts w:ascii="Arial" w:cs="Arial" w:eastAsia="Arial" w:hAnsi="Arial"/>
                <w:color w:val="000000"/>
                <w:sz w:val="20"/>
                <w:szCs w:val="20"/>
                <w:rtl w:val="0"/>
              </w:rPr>
              <w:t xml:space="preserve"> and </w:t>
            </w:r>
            <w:hyperlink r:id="rId8">
              <w:r w:rsidDel="00000000" w:rsidR="00000000" w:rsidRPr="00000000">
                <w:rPr>
                  <w:rFonts w:ascii="Arial" w:cs="Arial" w:eastAsia="Arial" w:hAnsi="Arial"/>
                  <w:color w:val="000000"/>
                  <w:sz w:val="20"/>
                  <w:szCs w:val="20"/>
                  <w:u w:val="single"/>
                  <w:rtl w:val="0"/>
                </w:rPr>
                <w:t xml:space="preserve">https://cribl.io/blog/rest-assured-cribls-improved-webhook-can-now-write-to-microsoft-sentinel/</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C">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Provided training and enablement to large teams including in person events and night schools.</w:t>
            </w:r>
          </w:p>
          <w:p w:rsidR="00000000" w:rsidDel="00000000" w:rsidP="00000000" w:rsidRDefault="00000000" w:rsidRPr="00000000" w14:paraId="0000002D">
            <w:pPr>
              <w:numPr>
                <w:ilvl w:val="0"/>
                <w:numId w:val="5"/>
              </w:numPr>
              <w:spacing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Pioneered and led effort to create content packs for the Open Cybersecurity Schema Framework (OCSF). </w:t>
            </w:r>
          </w:p>
        </w:tc>
        <w:tc>
          <w:tcPr>
            <w:vMerge w:val="continue"/>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2E">
            <w:pPr>
              <w:spacing w:after="0" w:before="0" w:line="240" w:lineRule="auto"/>
              <w:ind w:left="0" w:right="0" w:firstLine="0"/>
              <w:rPr>
                <w:rFonts w:ascii="Arial" w:cs="Arial" w:eastAsia="Arial" w:hAnsi="Arial"/>
                <w:color w:val="000000"/>
              </w:rPr>
            </w:pPr>
            <w:r w:rsidDel="00000000" w:rsidR="00000000" w:rsidRPr="00000000">
              <w:rPr>
                <w:rtl w:val="0"/>
              </w:rPr>
            </w:r>
          </w:p>
        </w:tc>
      </w:tr>
      <w:tr>
        <w:trPr>
          <w:cantSplit w:val="0"/>
          <w:trHeight w:val="8745" w:hRule="atLeast"/>
          <w:tblHeader w:val="0"/>
        </w:trPr>
        <w:tc>
          <w:tcPr>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2F">
            <w:pPr>
              <w:pStyle w:val="Heading2"/>
              <w:rPr>
                <w:rFonts w:ascii="Arial" w:cs="Arial" w:eastAsia="Arial" w:hAnsi="Arial"/>
                <w:b w:val="0"/>
                <w:bCs w:val="0"/>
              </w:rPr>
            </w:pPr>
            <w:bookmarkStart w:colFirst="0" w:colLast="0" w:name="_vageg76fsul7" w:id="9"/>
            <w:bookmarkEnd w:id="9"/>
            <w:r w:rsidDel="00000000" w:rsidR="00000000" w:rsidRPr="00000000">
              <w:rPr>
                <w:rFonts w:ascii="Arial" w:cs="Arial" w:eastAsia="Arial" w:hAnsi="Arial"/>
                <w:rtl w:val="0"/>
              </w:rPr>
              <w:t xml:space="preserve">Observe Inc, </w:t>
            </w:r>
            <w:r w:rsidDel="00000000" w:rsidR="00000000" w:rsidRPr="00000000">
              <w:rPr>
                <w:rFonts w:ascii="Arial" w:cs="Arial" w:eastAsia="Arial" w:hAnsi="Arial"/>
                <w:b w:val="0"/>
                <w:bCs w:val="0"/>
                <w:rtl w:val="0"/>
              </w:rPr>
              <w:t xml:space="preserve">Denver, CO (Remote) —Senior</w:t>
            </w:r>
            <w:r w:rsidDel="00000000" w:rsidR="00000000" w:rsidRPr="00000000">
              <w:rPr>
                <w:rFonts w:ascii="Arial" w:cs="Arial" w:eastAsia="Arial" w:hAnsi="Arial"/>
                <w:b w:val="0"/>
                <w:bCs w:val="0"/>
                <w:i w:val="1"/>
                <w:iCs w:val="1"/>
                <w:rtl w:val="0"/>
              </w:rPr>
              <w:t xml:space="preserve"> </w:t>
            </w:r>
            <w:r w:rsidDel="00000000" w:rsidR="00000000" w:rsidRPr="00000000">
              <w:rPr>
                <w:rFonts w:ascii="Arial" w:cs="Arial" w:eastAsia="Arial" w:hAnsi="Arial"/>
                <w:b w:val="0"/>
                <w:bCs w:val="0"/>
                <w:rtl w:val="0"/>
              </w:rPr>
              <w:t xml:space="preserve">Sales Engineer</w:t>
            </w:r>
          </w:p>
          <w:p w:rsidR="00000000" w:rsidDel="00000000" w:rsidP="00000000" w:rsidRDefault="00000000" w:rsidRPr="00000000" w14:paraId="0000003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Feb 2021 -  August 2022 </w:t>
            </w:r>
          </w:p>
          <w:p w:rsidR="00000000" w:rsidDel="00000000" w:rsidP="00000000" w:rsidRDefault="00000000" w:rsidRPr="00000000" w14:paraId="00000031">
            <w:pPr>
              <w:numPr>
                <w:ilvl w:val="0"/>
                <w:numId w:val="5"/>
              </w:numPr>
              <w:spacing w:after="0" w:after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Presales activities include discovery, demos, and POV scoping. </w:t>
            </w:r>
          </w:p>
          <w:p w:rsidR="00000000" w:rsidDel="00000000" w:rsidP="00000000" w:rsidRDefault="00000000" w:rsidRPr="00000000" w14:paraId="00000032">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Hands on POV activities such as configuring open source agents, shaping and modeling log data in a temporal programming language.</w:t>
            </w:r>
          </w:p>
          <w:p w:rsidR="00000000" w:rsidDel="00000000" w:rsidP="00000000" w:rsidRDefault="00000000" w:rsidRPr="00000000" w14:paraId="00000033">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Responsible for managing and performing postsales enterprise implementations after close of POC which included training, champion building and wider adoption.</w:t>
            </w:r>
          </w:p>
          <w:p w:rsidR="00000000" w:rsidDel="00000000" w:rsidP="00000000" w:rsidRDefault="00000000" w:rsidRPr="00000000" w14:paraId="00000034">
            <w:pPr>
              <w:numPr>
                <w:ilvl w:val="0"/>
                <w:numId w:val="5"/>
              </w:numPr>
              <w:spacing w:after="0" w:afterAutospacing="0" w:before="0" w:beforeAutospacing="0" w:lineRule="auto"/>
              <w:ind w:left="720" w:right="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Collaborated with Account Executives to conduct discovery calls, identifying customer pain points.</w:t>
            </w:r>
          </w:p>
          <w:p w:rsidR="00000000" w:rsidDel="00000000" w:rsidP="00000000" w:rsidRDefault="00000000" w:rsidRPr="00000000" w14:paraId="00000035">
            <w:pPr>
              <w:numPr>
                <w:ilvl w:val="0"/>
                <w:numId w:val="5"/>
              </w:numPr>
              <w:spacing w:after="240" w:before="0" w:beforeAutospacing="0" w:lineRule="auto"/>
              <w:ind w:left="720" w:right="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Secured a $200k deal, marking the largest in Observe, Inc.'s history at the time.</w:t>
            </w:r>
          </w:p>
          <w:p w:rsidR="00000000" w:rsidDel="00000000" w:rsidP="00000000" w:rsidRDefault="00000000" w:rsidRPr="00000000" w14:paraId="00000036">
            <w:pPr>
              <w:pStyle w:val="Heading2"/>
              <w:rPr>
                <w:rFonts w:ascii="Arial" w:cs="Arial" w:eastAsia="Arial" w:hAnsi="Arial"/>
                <w:b w:val="0"/>
                <w:bCs w:val="0"/>
              </w:rPr>
            </w:pPr>
            <w:bookmarkStart w:colFirst="0" w:colLast="0" w:name="_j7dw83s4xjzh" w:id="10"/>
            <w:bookmarkEnd w:id="10"/>
            <w:r w:rsidDel="00000000" w:rsidR="00000000" w:rsidRPr="00000000">
              <w:rPr>
                <w:rFonts w:ascii="Arial" w:cs="Arial" w:eastAsia="Arial" w:hAnsi="Arial"/>
                <w:rtl w:val="0"/>
              </w:rPr>
              <w:t xml:space="preserve">AppDynamics, </w:t>
            </w:r>
            <w:r w:rsidDel="00000000" w:rsidR="00000000" w:rsidRPr="00000000">
              <w:rPr>
                <w:rFonts w:ascii="Arial" w:cs="Arial" w:eastAsia="Arial" w:hAnsi="Arial"/>
                <w:b w:val="0"/>
                <w:bCs w:val="0"/>
                <w:rtl w:val="0"/>
              </w:rPr>
              <w:t xml:space="preserve">Seattle, London &amp; Denver (Remote) —Senior Sales Engineer</w:t>
            </w:r>
          </w:p>
          <w:p w:rsidR="00000000" w:rsidDel="00000000" w:rsidP="00000000" w:rsidRDefault="00000000" w:rsidRPr="00000000" w14:paraId="0000003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Oct 2017 -  Feb 2021</w:t>
            </w:r>
          </w:p>
          <w:p w:rsidR="00000000" w:rsidDel="00000000" w:rsidP="00000000" w:rsidRDefault="00000000" w:rsidRPr="00000000" w14:paraId="00000038">
            <w:pPr>
              <w:numPr>
                <w:ilvl w:val="0"/>
                <w:numId w:val="2"/>
              </w:numPr>
              <w:spacing w:after="0" w:after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Completed a 9 million dollar proof of concept at UK’s largest grocery chain Tesco Ltd to displace major competitors.</w:t>
            </w:r>
          </w:p>
          <w:p w:rsidR="00000000" w:rsidDel="00000000" w:rsidP="00000000" w:rsidRDefault="00000000" w:rsidRPr="00000000" w14:paraId="00000039">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Mentored and provided technical assistance to junior SE’s when implementing AppDynamics inside containerized environments.</w:t>
            </w:r>
          </w:p>
          <w:p w:rsidR="00000000" w:rsidDel="00000000" w:rsidP="00000000" w:rsidRDefault="00000000" w:rsidRPr="00000000" w14:paraId="0000003A">
            <w:pPr>
              <w:numPr>
                <w:ilvl w:val="0"/>
                <w:numId w:val="5"/>
              </w:numPr>
              <w:spacing w:after="0" w:afterAutospacing="0"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Provided pre sales activities in a wide range of industries in the UK including banking, legal, manufacturing and logistics.</w:t>
            </w:r>
          </w:p>
          <w:p w:rsidR="00000000" w:rsidDel="00000000" w:rsidP="00000000" w:rsidRDefault="00000000" w:rsidRPr="00000000" w14:paraId="0000003B">
            <w:pPr>
              <w:numPr>
                <w:ilvl w:val="0"/>
                <w:numId w:val="5"/>
              </w:numPr>
              <w:spacing w:before="0" w:beforeAutospacing="0"/>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SE in UK and Ireland in terms of deal revenue for 2019 at AppDynamics.</w:t>
            </w:r>
          </w:p>
        </w:tc>
        <w:tc>
          <w:tcPr>
            <w:vMerge w:val="continue"/>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3C">
            <w:pPr>
              <w:spacing w:after="0" w:before="0" w:line="240" w:lineRule="auto"/>
              <w:ind w:left="0" w:firstLine="0"/>
              <w:rPr>
                <w:rFonts w:ascii="Arial" w:cs="Arial" w:eastAsia="Arial" w:hAnsi="Arial"/>
                <w:color w:val="000000"/>
              </w:rPr>
            </w:pPr>
            <w:r w:rsidDel="00000000" w:rsidR="00000000" w:rsidRPr="00000000">
              <w:rPr>
                <w:rtl w:val="0"/>
              </w:rPr>
            </w:r>
          </w:p>
        </w:tc>
      </w:tr>
      <w:tr>
        <w:trPr>
          <w:cantSplit w:val="0"/>
          <w:trHeight w:val="9345" w:hRule="atLeast"/>
          <w:tblHeader w:val="0"/>
        </w:trPr>
        <w:tc>
          <w:tcPr>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3D">
            <w:pPr>
              <w:pStyle w:val="Heading2"/>
              <w:rPr>
                <w:rFonts w:ascii="Arial" w:cs="Arial" w:eastAsia="Arial" w:hAnsi="Arial"/>
                <w:color w:val="0000ff"/>
              </w:rPr>
            </w:pPr>
            <w:bookmarkStart w:colFirst="0" w:colLast="0" w:name="_cgszoaqcybk1" w:id="11"/>
            <w:bookmarkEnd w:id="11"/>
            <w:r w:rsidDel="00000000" w:rsidR="00000000" w:rsidRPr="00000000">
              <w:rPr>
                <w:rFonts w:ascii="Arial" w:cs="Arial" w:eastAsia="Arial" w:hAnsi="Arial"/>
                <w:color w:val="0000ff"/>
                <w:rtl w:val="0"/>
              </w:rPr>
              <w:t xml:space="preserve">Education</w:t>
            </w:r>
          </w:p>
          <w:p w:rsidR="00000000" w:rsidDel="00000000" w:rsidP="00000000" w:rsidRDefault="00000000" w:rsidRPr="00000000" w14:paraId="0000003E">
            <w:pPr>
              <w:pStyle w:val="Heading3"/>
              <w:rPr>
                <w:rFonts w:ascii="Arial" w:cs="Arial" w:eastAsia="Arial" w:hAnsi="Arial"/>
                <w:color w:val="000000"/>
                <w:sz w:val="20"/>
                <w:szCs w:val="20"/>
              </w:rPr>
            </w:pPr>
            <w:bookmarkStart w:colFirst="0" w:colLast="0" w:name="_6wymnhinx9q5" w:id="12"/>
            <w:bookmarkEnd w:id="12"/>
            <w:r w:rsidDel="00000000" w:rsidR="00000000" w:rsidRPr="00000000">
              <w:rPr>
                <w:rFonts w:ascii="Arial" w:cs="Arial" w:eastAsia="Arial" w:hAnsi="Arial"/>
                <w:color w:val="000000"/>
                <w:sz w:val="22"/>
                <w:szCs w:val="22"/>
                <w:rtl w:val="0"/>
              </w:rPr>
              <w:t xml:space="preserve">University of Hull, Kingston Upon Hull, UK — Software Engineering</w:t>
            </w:r>
            <w:r w:rsidDel="00000000" w:rsidR="00000000" w:rsidRPr="00000000">
              <w:rPr>
                <w:rtl w:val="0"/>
              </w:rPr>
            </w:r>
          </w:p>
          <w:p w:rsidR="00000000" w:rsidDel="00000000" w:rsidP="00000000" w:rsidRDefault="00000000" w:rsidRPr="00000000" w14:paraId="0000003F">
            <w:pPr>
              <w:pStyle w:val="Heading3"/>
              <w:rPr>
                <w:rFonts w:ascii="Arial" w:cs="Arial" w:eastAsia="Arial" w:hAnsi="Arial"/>
                <w:color w:val="000000"/>
                <w:sz w:val="20"/>
                <w:szCs w:val="20"/>
              </w:rPr>
            </w:pPr>
            <w:bookmarkStart w:colFirst="0" w:colLast="0" w:name="_u01x7fklf63a" w:id="13"/>
            <w:bookmarkEnd w:id="13"/>
            <w:r w:rsidDel="00000000" w:rsidR="00000000" w:rsidRPr="00000000">
              <w:rPr>
                <w:rFonts w:ascii="Arial" w:cs="Arial" w:eastAsia="Arial" w:hAnsi="Arial"/>
                <w:color w:val="000000"/>
                <w:sz w:val="20"/>
                <w:szCs w:val="20"/>
                <w:rtl w:val="0"/>
              </w:rPr>
              <w:t xml:space="preserve">Studied software development and architecture using the C# programming language</w:t>
            </w:r>
          </w:p>
        </w:tc>
        <w:tc>
          <w:tcPr>
            <w:vMerge w:val="continue"/>
            <w:tcBorders>
              <w:top w:color="ffffff" w:space="0" w:sz="6" w:val="single"/>
              <w:left w:color="ffffff" w:space="0" w:sz="6" w:val="single"/>
              <w:bottom w:color="ffffff" w:space="0" w:sz="6" w:val="single"/>
              <w:right w:color="ffffff" w:space="0" w:sz="6" w:val="single"/>
            </w:tcBorders>
            <w:tcMar>
              <w:top w:w="144.0" w:type="dxa"/>
              <w:left w:w="144.0" w:type="dxa"/>
              <w:bottom w:w="144.0" w:type="dxa"/>
              <w:right w:w="144.0" w:type="dxa"/>
            </w:tcMar>
          </w:tcPr>
          <w:p w:rsidR="00000000" w:rsidDel="00000000" w:rsidP="00000000" w:rsidRDefault="00000000" w:rsidRPr="00000000" w14:paraId="00000040">
            <w:pPr>
              <w:spacing w:after="0" w:before="0" w:line="240" w:lineRule="auto"/>
              <w:ind w:left="0" w:firstLine="0"/>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41">
      <w:pPr>
        <w:rPr>
          <w:rFonts w:ascii="Arial" w:cs="Arial" w:eastAsia="Arial" w:hAnsi="Arial"/>
        </w:rPr>
      </w:pPr>
      <w:r w:rsidDel="00000000" w:rsidR="00000000" w:rsidRPr="00000000">
        <w:rPr>
          <w:rtl w:val="0"/>
        </w:rPr>
      </w:r>
    </w:p>
    <w:sectPr>
      <w:footerReference r:id="rId9" w:type="default"/>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kevin.brunette@gmail.com" TargetMode="External"/><Relationship Id="rId7" Type="http://schemas.openxmlformats.org/officeDocument/2006/relationships/hyperlink" Target="https://cribl.io/blog/installing-the-microsoft-sentinel-ama-and-cef-collector/" TargetMode="External"/><Relationship Id="rId8" Type="http://schemas.openxmlformats.org/officeDocument/2006/relationships/hyperlink" Target="https://cribl.io/blog/rest-assured-cribls-improved-webhook-can-now-write-to-microsoft-sentine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